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A274E" w:rsidRDefault="008A274E" w:rsidP="008A274E">
      <w:r>
        <w:t>Midterm Exam</w:t>
      </w:r>
    </w:p>
    <w:p w:rsidR="008A274E" w:rsidRDefault="008A274E" w:rsidP="008A274E">
      <w:r>
        <w:t>POLS 1101</w:t>
      </w:r>
    </w:p>
    <w:p w:rsidR="008A274E" w:rsidRDefault="008A274E" w:rsidP="008A274E">
      <w:r>
        <w:t>Savannah State University</w:t>
      </w:r>
    </w:p>
    <w:p w:rsidR="008A274E" w:rsidRDefault="008A274E" w:rsidP="008A274E"/>
    <w:p w:rsidR="008A274E" w:rsidRDefault="008A274E" w:rsidP="008A274E">
      <w:r>
        <w:t xml:space="preserve">Please answer the following questions and upload them to the </w:t>
      </w:r>
      <w:proofErr w:type="spellStart"/>
      <w:r>
        <w:t>dropbox</w:t>
      </w:r>
      <w:proofErr w:type="spellEnd"/>
      <w:r>
        <w:t>. Remember that turnitin.com is activated, so please do your own writing.</w:t>
      </w:r>
    </w:p>
    <w:p w:rsidR="008A274E" w:rsidRDefault="008A274E" w:rsidP="008A274E"/>
    <w:p w:rsidR="008A274E" w:rsidRDefault="008A274E" w:rsidP="008A274E">
      <w:r>
        <w:t>1. Explain the background and the court decision in Marbury v. Madison. How did politics affect the ultimate development of the doctrine of judicial review? What role do parties play in the outcome? Is Marshall’s argument for the doctrine of judicial review convincing? Why or why not? (You can even draw on the current controversy about filling the vacant Supreme Court seat if you want.)</w:t>
      </w:r>
    </w:p>
    <w:p w:rsidR="008A274E" w:rsidRDefault="008A274E" w:rsidP="008A274E"/>
    <w:p w:rsidR="008A274E" w:rsidRDefault="008A274E" w:rsidP="008A274E">
      <w:r>
        <w:t xml:space="preserve">2. We read two articles about two different Supreme Court cases on gay rights (Obergefell and Masterpiece </w:t>
      </w:r>
      <w:proofErr w:type="spellStart"/>
      <w:r>
        <w:t>Cakeshop</w:t>
      </w:r>
      <w:proofErr w:type="spellEnd"/>
      <w:r>
        <w:t>). Describe both of those cases, including the circumstances and the decisions of the Court. How do the cases differ from each other? Conclude by assessing how those two cases serve as examples of the difficulty of mapping out freedoms in American society. How do different freedoms conflict with each other in these cases? Do you agree with the decisions? Why or why not?</w:t>
      </w:r>
    </w:p>
    <w:p w:rsidR="00A7088C" w:rsidRDefault="008A274E">
      <w:bookmarkStart w:id="0" w:name="_GoBack"/>
      <w:bookmarkEnd w:id="0"/>
    </w:p>
    <w:sectPr w:rsidR="00A7088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274E"/>
    <w:rsid w:val="000B00EC"/>
    <w:rsid w:val="001C1EC8"/>
    <w:rsid w:val="008A27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B337E0"/>
  <w15:chartTrackingRefBased/>
  <w15:docId w15:val="{ADFAAA36-0840-4A89-8382-1DA2E83EA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A274E"/>
    <w:pPr>
      <w:spacing w:after="0"/>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160</Words>
  <Characters>912</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Savannah State University</Company>
  <LinksUpToDate>false</LinksUpToDate>
  <CharactersWithSpaces>1070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Bowden, Geoffrey</dc:creator>
  <cp:keywords/>
  <dc:description/>
  <cp:lastModifiedBy>Bowden, Geoffrey</cp:lastModifiedBy>
  <cp:revision>1</cp:revision>
  <dcterms:created xsi:type="dcterms:W3CDTF">2020-09-29T13:29:00Z</dcterms:created>
  <dcterms:modified xsi:type="dcterms:W3CDTF">2020-09-29T13:31:00Z</dcterms:modified>
</cp:coreProperties>
</file>